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AC9A" w14:textId="77777777" w:rsidR="00820FEA" w:rsidRDefault="00B01C96">
      <w:pPr>
        <w:pStyle w:val="Heading1"/>
        <w:spacing w:before="0"/>
        <w:ind w:left="33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PRICE QUOTATION FORM</w:t>
      </w:r>
    </w:p>
    <w:p w14:paraId="50017A6B" w14:textId="77777777" w:rsidR="00820FEA" w:rsidRDefault="00820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f9"/>
        <w:tblW w:w="8012" w:type="dxa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4527"/>
      </w:tblGrid>
      <w:tr w:rsidR="00820FEA" w14:paraId="79B1E189" w14:textId="77777777">
        <w:trPr>
          <w:trHeight w:val="253"/>
        </w:trPr>
        <w:tc>
          <w:tcPr>
            <w:tcW w:w="3485" w:type="dxa"/>
          </w:tcPr>
          <w:p w14:paraId="63C238FB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 of Bidder:</w:t>
            </w:r>
          </w:p>
        </w:tc>
        <w:tc>
          <w:tcPr>
            <w:tcW w:w="4527" w:type="dxa"/>
          </w:tcPr>
          <w:p w14:paraId="2D10D46B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[insert company name]</w:t>
            </w:r>
          </w:p>
        </w:tc>
      </w:tr>
      <w:tr w:rsidR="00820FEA" w14:paraId="7F582F08" w14:textId="77777777">
        <w:trPr>
          <w:trHeight w:val="251"/>
        </w:trPr>
        <w:tc>
          <w:tcPr>
            <w:tcW w:w="3485" w:type="dxa"/>
          </w:tcPr>
          <w:p w14:paraId="38264EB7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of the quotation:</w:t>
            </w:r>
          </w:p>
        </w:tc>
        <w:tc>
          <w:tcPr>
            <w:tcW w:w="4527" w:type="dxa"/>
          </w:tcPr>
          <w:p w14:paraId="30A68565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2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[insert date]</w:t>
            </w:r>
          </w:p>
        </w:tc>
      </w:tr>
      <w:tr w:rsidR="00820FEA" w14:paraId="58405CAD" w14:textId="77777777">
        <w:trPr>
          <w:trHeight w:val="251"/>
        </w:trPr>
        <w:tc>
          <w:tcPr>
            <w:tcW w:w="3485" w:type="dxa"/>
          </w:tcPr>
          <w:p w14:paraId="751140B6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Request for quotation Nº:</w:t>
            </w:r>
          </w:p>
        </w:tc>
        <w:tc>
          <w:tcPr>
            <w:tcW w:w="4527" w:type="dxa"/>
          </w:tcPr>
          <w:p w14:paraId="31EC7B3B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8" w:right="113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UNFPA/IDN/RFQ/22/011</w:t>
            </w:r>
          </w:p>
        </w:tc>
      </w:tr>
      <w:tr w:rsidR="00820FEA" w14:paraId="5E08C33C" w14:textId="77777777">
        <w:trPr>
          <w:trHeight w:val="251"/>
        </w:trPr>
        <w:tc>
          <w:tcPr>
            <w:tcW w:w="3485" w:type="dxa"/>
          </w:tcPr>
          <w:p w14:paraId="3830354F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Currency of quotation:</w:t>
            </w:r>
          </w:p>
        </w:tc>
        <w:tc>
          <w:tcPr>
            <w:tcW w:w="4527" w:type="dxa"/>
          </w:tcPr>
          <w:p w14:paraId="2C79F716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6" w:right="113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IDR</w:t>
            </w:r>
          </w:p>
        </w:tc>
      </w:tr>
      <w:tr w:rsidR="00820FEA" w14:paraId="50CF47AB" w14:textId="77777777">
        <w:trPr>
          <w:trHeight w:val="343"/>
        </w:trPr>
        <w:tc>
          <w:tcPr>
            <w:tcW w:w="3485" w:type="dxa"/>
          </w:tcPr>
          <w:p w14:paraId="1136B023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Validity of quotation:</w:t>
            </w:r>
          </w:p>
        </w:tc>
        <w:tc>
          <w:tcPr>
            <w:tcW w:w="4527" w:type="dxa"/>
          </w:tcPr>
          <w:p w14:paraId="7A0FF24C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[insert no of days]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days</w:t>
            </w:r>
          </w:p>
        </w:tc>
      </w:tr>
    </w:tbl>
    <w:p w14:paraId="3AFD40EA" w14:textId="77777777" w:rsidR="00820FEA" w:rsidRDefault="00820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B02A06" w14:textId="77777777" w:rsidR="00820FEA" w:rsidRDefault="00B01C9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SPECIAL CONDITIONS:</w:t>
      </w:r>
    </w:p>
    <w:p w14:paraId="2148F9EE" w14:textId="77777777" w:rsidR="00820FEA" w:rsidRDefault="00B01C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4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The quotation must be valid for a period of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at least 3 months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after the RFQ submission deadline.</w:t>
      </w:r>
    </w:p>
    <w:p w14:paraId="07A8D976" w14:textId="77777777" w:rsidR="00820FEA" w:rsidRDefault="00B01C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40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Quoted rates must be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exclusive of all taxes</w:t>
      </w:r>
      <w:r>
        <w:rPr>
          <w:rFonts w:ascii="Calibri" w:eastAsia="Calibri" w:hAnsi="Calibri" w:cs="Calibri"/>
          <w:color w:val="000000"/>
          <w:sz w:val="20"/>
          <w:szCs w:val="20"/>
        </w:rPr>
        <w:t>, since UNFPA is exempt from taxes.</w:t>
      </w:r>
    </w:p>
    <w:p w14:paraId="73AB279B" w14:textId="77777777" w:rsidR="00820FEA" w:rsidRDefault="00B01C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right="350" w:hanging="4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 case of discrepancy between unit price and total price, the lower price shall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prevail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and the higher price shall be corrected. If the Bidder does not accept the correction of errors, its Proposal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will be rejected.</w:t>
      </w:r>
    </w:p>
    <w:p w14:paraId="081B57CE" w14:textId="77777777" w:rsidR="00820FEA" w:rsidRDefault="00820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C041BEE" w14:textId="77777777" w:rsidR="00820FEA" w:rsidRDefault="00B01C96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PRICE AND DELIVERY TIME</w:t>
      </w:r>
    </w:p>
    <w:tbl>
      <w:tblPr>
        <w:tblStyle w:val="afa"/>
        <w:tblW w:w="9390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805"/>
        <w:gridCol w:w="1125"/>
        <w:gridCol w:w="1710"/>
        <w:gridCol w:w="2985"/>
      </w:tblGrid>
      <w:tr w:rsidR="00820FEA" w14:paraId="62149E8C" w14:textId="77777777">
        <w:trPr>
          <w:trHeight w:val="637"/>
        </w:trPr>
        <w:tc>
          <w:tcPr>
            <w:tcW w:w="765" w:type="dxa"/>
            <w:shd w:val="clear" w:color="auto" w:fill="BFBFBF"/>
          </w:tcPr>
          <w:p w14:paraId="64B045BC" w14:textId="77777777" w:rsidR="00820FEA" w:rsidRDefault="00B01C96">
            <w:pPr>
              <w:ind w:left="-90" w:right="-75" w:hanging="4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</w:t>
            </w:r>
          </w:p>
          <w:p w14:paraId="59703A0D" w14:textId="77777777" w:rsidR="00820FEA" w:rsidRDefault="00B01C96">
            <w:pPr>
              <w:ind w:left="184" w:right="122" w:hanging="5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No.</w:t>
            </w:r>
          </w:p>
        </w:tc>
        <w:tc>
          <w:tcPr>
            <w:tcW w:w="2805" w:type="dxa"/>
            <w:shd w:val="clear" w:color="auto" w:fill="BFBFBF"/>
          </w:tcPr>
          <w:p w14:paraId="416FEF1F" w14:textId="77777777" w:rsidR="00820FEA" w:rsidRDefault="00B01C96">
            <w:pPr>
              <w:ind w:left="144" w:right="19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</w:t>
            </w:r>
          </w:p>
        </w:tc>
        <w:tc>
          <w:tcPr>
            <w:tcW w:w="1125" w:type="dxa"/>
            <w:shd w:val="clear" w:color="auto" w:fill="BFBFBF"/>
          </w:tcPr>
          <w:p w14:paraId="7E354F66" w14:textId="77777777" w:rsidR="00820FEA" w:rsidRDefault="00B01C96">
            <w:pPr>
              <w:ind w:left="-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QTY</w:t>
            </w:r>
          </w:p>
        </w:tc>
        <w:tc>
          <w:tcPr>
            <w:tcW w:w="1710" w:type="dxa"/>
            <w:shd w:val="clear" w:color="auto" w:fill="BFBFBF"/>
          </w:tcPr>
          <w:p w14:paraId="5E3405C5" w14:textId="77777777" w:rsidR="00820FEA" w:rsidRDefault="00B01C96">
            <w:pPr>
              <w:ind w:left="-90" w:right="-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Unit price (IDR)</w:t>
            </w:r>
          </w:p>
        </w:tc>
        <w:tc>
          <w:tcPr>
            <w:tcW w:w="2985" w:type="dxa"/>
            <w:shd w:val="clear" w:color="auto" w:fill="BFBFBF"/>
          </w:tcPr>
          <w:p w14:paraId="0CCE5161" w14:textId="77777777" w:rsidR="00820FEA" w:rsidRDefault="00B01C96">
            <w:pPr>
              <w:ind w:left="180" w:right="-105" w:hanging="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price (IDR)</w:t>
            </w:r>
          </w:p>
        </w:tc>
      </w:tr>
      <w:tr w:rsidR="00820FEA" w14:paraId="586A86EF" w14:textId="77777777">
        <w:tc>
          <w:tcPr>
            <w:tcW w:w="765" w:type="dxa"/>
          </w:tcPr>
          <w:p w14:paraId="4C13566C" w14:textId="77777777" w:rsidR="00820FEA" w:rsidRDefault="00820FE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CE746DA" w14:textId="77777777" w:rsidR="00820FEA" w:rsidRDefault="00B01C9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05" w:type="dxa"/>
            <w:vAlign w:val="center"/>
          </w:tcPr>
          <w:p w14:paraId="6F95D5F6" w14:textId="77777777" w:rsidR="00820FEA" w:rsidRDefault="00B01C96">
            <w:pPr>
              <w:ind w:lef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Wheelchair </w:t>
            </w:r>
          </w:p>
        </w:tc>
        <w:tc>
          <w:tcPr>
            <w:tcW w:w="1125" w:type="dxa"/>
            <w:vAlign w:val="center"/>
          </w:tcPr>
          <w:p w14:paraId="623E241E" w14:textId="77777777" w:rsidR="00820FEA" w:rsidRDefault="00B01C96">
            <w:pPr>
              <w:ind w:right="22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 Pcs</w:t>
            </w:r>
          </w:p>
        </w:tc>
        <w:tc>
          <w:tcPr>
            <w:tcW w:w="1710" w:type="dxa"/>
          </w:tcPr>
          <w:p w14:paraId="04FC8684" w14:textId="77777777" w:rsidR="00820FEA" w:rsidRDefault="00820FE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C133D8" w14:textId="77777777" w:rsidR="00820FEA" w:rsidRDefault="00B01C96">
            <w:pPr>
              <w:ind w:lef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[insert unit price]</w:t>
            </w:r>
          </w:p>
        </w:tc>
        <w:tc>
          <w:tcPr>
            <w:tcW w:w="2985" w:type="dxa"/>
          </w:tcPr>
          <w:p w14:paraId="1CEEC0A9" w14:textId="77777777" w:rsidR="00820FEA" w:rsidRDefault="00820FE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E61C90C" w14:textId="77777777" w:rsidR="00820FEA" w:rsidRDefault="00B01C96">
            <w:pPr>
              <w:ind w:left="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[insert total price]</w:t>
            </w:r>
          </w:p>
        </w:tc>
      </w:tr>
      <w:tr w:rsidR="00820FEA" w14:paraId="28C3C976" w14:textId="77777777">
        <w:trPr>
          <w:trHeight w:val="420"/>
        </w:trPr>
        <w:tc>
          <w:tcPr>
            <w:tcW w:w="6405" w:type="dxa"/>
            <w:gridSpan w:val="4"/>
          </w:tcPr>
          <w:p w14:paraId="09C753CC" w14:textId="77777777" w:rsidR="00820FEA" w:rsidRDefault="00B01C9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Technical specification available </w:t>
            </w:r>
          </w:p>
        </w:tc>
        <w:tc>
          <w:tcPr>
            <w:tcW w:w="2985" w:type="dxa"/>
          </w:tcPr>
          <w:p w14:paraId="3EE66BD6" w14:textId="77777777" w:rsidR="00820FEA" w:rsidRDefault="00B01C96">
            <w:pPr>
              <w:ind w:left="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 / NO*</w:t>
            </w:r>
          </w:p>
        </w:tc>
      </w:tr>
      <w:tr w:rsidR="00820FEA" w14:paraId="5B9AE59E" w14:textId="77777777">
        <w:trPr>
          <w:trHeight w:val="420"/>
        </w:trPr>
        <w:tc>
          <w:tcPr>
            <w:tcW w:w="6405" w:type="dxa"/>
            <w:gridSpan w:val="4"/>
          </w:tcPr>
          <w:p w14:paraId="7A1469BD" w14:textId="77777777" w:rsidR="00820FEA" w:rsidRDefault="00B01C9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Delivery time (in calendar days) **</w:t>
            </w:r>
          </w:p>
        </w:tc>
        <w:tc>
          <w:tcPr>
            <w:tcW w:w="2985" w:type="dxa"/>
          </w:tcPr>
          <w:p w14:paraId="7C296880" w14:textId="77777777" w:rsidR="00820FEA" w:rsidRDefault="00B01C96">
            <w:pPr>
              <w:ind w:left="8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[insert delivery time]</w:t>
            </w:r>
          </w:p>
        </w:tc>
      </w:tr>
    </w:tbl>
    <w:p w14:paraId="6067C69F" w14:textId="77777777" w:rsidR="00820FEA" w:rsidRDefault="00B01C96">
      <w:pPr>
        <w:ind w:left="567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* Strikethrough the wrong answer</w:t>
      </w:r>
    </w:p>
    <w:p w14:paraId="083BB501" w14:textId="77777777" w:rsidR="00820FEA" w:rsidRDefault="00B01C96">
      <w:pPr>
        <w:ind w:left="567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** Delivery lead time calculated from date of UNFPA confirmation until delivery to specific location in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Jabodetabek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area, to be determine by UNFPA</w:t>
      </w:r>
    </w:p>
    <w:p w14:paraId="759BA8C6" w14:textId="77777777" w:rsidR="00820FEA" w:rsidRDefault="00820FEA">
      <w:pPr>
        <w:ind w:left="451"/>
        <w:jc w:val="both"/>
        <w:rPr>
          <w:rFonts w:ascii="Calibri" w:eastAsia="Calibri" w:hAnsi="Calibri" w:cs="Calibri"/>
          <w:sz w:val="20"/>
          <w:szCs w:val="20"/>
        </w:rPr>
      </w:pPr>
    </w:p>
    <w:p w14:paraId="6FA6A3B8" w14:textId="77777777" w:rsidR="00820FEA" w:rsidRDefault="00B01C96">
      <w:pPr>
        <w:ind w:left="451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CONDITIONS</w:t>
      </w:r>
    </w:p>
    <w:tbl>
      <w:tblPr>
        <w:tblStyle w:val="afb"/>
        <w:tblW w:w="9456" w:type="dxa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9"/>
        <w:gridCol w:w="2977"/>
      </w:tblGrid>
      <w:tr w:rsidR="00820FEA" w14:paraId="7EE993BA" w14:textId="77777777">
        <w:trPr>
          <w:trHeight w:val="482"/>
        </w:trPr>
        <w:tc>
          <w:tcPr>
            <w:tcW w:w="6479" w:type="dxa"/>
          </w:tcPr>
          <w:p w14:paraId="66E3CA58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977" w:type="dxa"/>
          </w:tcPr>
          <w:p w14:paraId="4BD67F97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Bidder will comply (YES/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NO)*</w:t>
            </w:r>
            <w:proofErr w:type="gramEnd"/>
          </w:p>
        </w:tc>
      </w:tr>
      <w:tr w:rsidR="00820FEA" w14:paraId="6F0394FA" w14:textId="77777777">
        <w:trPr>
          <w:trHeight w:val="521"/>
        </w:trPr>
        <w:tc>
          <w:tcPr>
            <w:tcW w:w="6479" w:type="dxa"/>
          </w:tcPr>
          <w:p w14:paraId="61D53889" w14:textId="77777777" w:rsidR="00820FEA" w:rsidRDefault="00B01C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1" w:right="232" w:hanging="35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 required, after the closing date (RFQ submission deadline), the bidder can be contacted for clarification.</w:t>
            </w:r>
          </w:p>
        </w:tc>
        <w:tc>
          <w:tcPr>
            <w:tcW w:w="2977" w:type="dxa"/>
          </w:tcPr>
          <w:p w14:paraId="4BE6C43F" w14:textId="77777777" w:rsidR="00820FEA" w:rsidRDefault="0082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0FEA" w14:paraId="3B19F167" w14:textId="77777777">
        <w:trPr>
          <w:trHeight w:val="288"/>
        </w:trPr>
        <w:tc>
          <w:tcPr>
            <w:tcW w:w="6479" w:type="dxa"/>
          </w:tcPr>
          <w:p w14:paraId="777730D4" w14:textId="77777777" w:rsidR="00820FEA" w:rsidRDefault="00B01C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21" w:hanging="35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Provisions of the UNFPA General Terms and Conditions</w:t>
            </w:r>
          </w:p>
        </w:tc>
        <w:tc>
          <w:tcPr>
            <w:tcW w:w="2977" w:type="dxa"/>
          </w:tcPr>
          <w:p w14:paraId="32993884" w14:textId="77777777" w:rsidR="00820FEA" w:rsidRDefault="0082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20FEA" w14:paraId="3DC39DEE" w14:textId="77777777">
        <w:trPr>
          <w:trHeight w:val="405"/>
        </w:trPr>
        <w:tc>
          <w:tcPr>
            <w:tcW w:w="6479" w:type="dxa"/>
          </w:tcPr>
          <w:p w14:paraId="6D4EC0E6" w14:textId="77777777" w:rsidR="00820FEA" w:rsidRDefault="00B01C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21" w:hanging="35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All provision to Special Conditions </w:t>
            </w:r>
          </w:p>
        </w:tc>
        <w:tc>
          <w:tcPr>
            <w:tcW w:w="2977" w:type="dxa"/>
          </w:tcPr>
          <w:p w14:paraId="014B3883" w14:textId="77777777" w:rsidR="00820FEA" w:rsidRDefault="0082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48E90FA" w14:textId="77777777" w:rsidR="00820FEA" w:rsidRDefault="00820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C5C79C6" w14:textId="77777777" w:rsidR="00820FEA" w:rsidRDefault="00820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2B86830" w14:textId="77777777" w:rsidR="00820FEA" w:rsidRDefault="00820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781C950" w14:textId="77777777" w:rsidR="00820FEA" w:rsidRDefault="00820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914CDAB" w14:textId="77777777" w:rsidR="00820FEA" w:rsidRDefault="00B01C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ind w:left="56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*Vendor’s comment if any of the answer to CONDITIONS is NO:</w:t>
      </w:r>
    </w:p>
    <w:p w14:paraId="7E22D729" w14:textId="77777777" w:rsidR="00820FEA" w:rsidRDefault="00820F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ind w:left="56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9A52906" w14:textId="77777777" w:rsidR="00820FEA" w:rsidRDefault="00820F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ind w:left="56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02378A9" w14:textId="77777777" w:rsidR="00820FEA" w:rsidRDefault="00820F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ind w:left="56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BD8CF0D" w14:textId="77777777" w:rsidR="00820FEA" w:rsidRDefault="00820F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ind w:left="56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78BEFAD" w14:textId="77777777" w:rsidR="00820FEA" w:rsidRDefault="00820F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ind w:left="56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E76A466" w14:textId="77777777" w:rsidR="00820FEA" w:rsidRDefault="00820F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ind w:left="56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88DD41E" w14:textId="77777777" w:rsidR="00820FEA" w:rsidRDefault="00820FE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ind w:left="567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40F4E80" w14:textId="77777777" w:rsidR="00820FEA" w:rsidRDefault="00820FEA">
      <w:pP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A4368E8" w14:textId="77777777" w:rsidR="00820FEA" w:rsidRDefault="00B01C96">
      <w:pPr>
        <w:pBdr>
          <w:top w:val="nil"/>
          <w:left w:val="nil"/>
          <w:bottom w:val="nil"/>
          <w:right w:val="nil"/>
          <w:between w:val="nil"/>
        </w:pBdr>
        <w:ind w:left="451" w:right="35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nmo0cu91vjta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I, hereby certify that the company mentioned above, which I am duly authorized to sign for, has reviewed RFQ UNFPA/IDN/RFQ/2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>/01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including all annexes, amendments to the RFQ document (if applicable) and the responses provided by UNFPA on clarification que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stions from the prospective service providers. Further, the company accepts the General Conditions of Contract for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UNFPA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and we will abide by this quotation until it expires.</w:t>
      </w:r>
    </w:p>
    <w:p w14:paraId="471C4F0B" w14:textId="77777777" w:rsidR="00820FEA" w:rsidRDefault="00820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c"/>
        <w:tblW w:w="8688" w:type="dxa"/>
        <w:tblInd w:w="462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4344"/>
      </w:tblGrid>
      <w:tr w:rsidR="00820FEA" w14:paraId="5DB601B3" w14:textId="77777777">
        <w:trPr>
          <w:trHeight w:val="1261"/>
        </w:trPr>
        <w:tc>
          <w:tcPr>
            <w:tcW w:w="4344" w:type="dxa"/>
          </w:tcPr>
          <w:p w14:paraId="24112CC5" w14:textId="77777777" w:rsidR="00820FEA" w:rsidRDefault="0082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1EF37E4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 [insert name, title,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signature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 and company’s</w:t>
            </w:r>
          </w:p>
          <w:p w14:paraId="113FF3C2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 seal/stamp]</w:t>
            </w:r>
          </w:p>
        </w:tc>
        <w:tc>
          <w:tcPr>
            <w:tcW w:w="4344" w:type="dxa"/>
          </w:tcPr>
          <w:p w14:paraId="5D77095B" w14:textId="77777777" w:rsidR="00820FEA" w:rsidRDefault="0082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AAEC485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 [insert date and place]</w:t>
            </w:r>
          </w:p>
        </w:tc>
      </w:tr>
      <w:tr w:rsidR="00820FEA" w14:paraId="00C19764" w14:textId="77777777">
        <w:trPr>
          <w:trHeight w:val="251"/>
        </w:trPr>
        <w:tc>
          <w:tcPr>
            <w:tcW w:w="4344" w:type="dxa"/>
          </w:tcPr>
          <w:p w14:paraId="2A6C12A2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 and title</w:t>
            </w:r>
          </w:p>
        </w:tc>
        <w:tc>
          <w:tcPr>
            <w:tcW w:w="4344" w:type="dxa"/>
          </w:tcPr>
          <w:p w14:paraId="0F13AC31" w14:textId="77777777" w:rsidR="00820FEA" w:rsidRDefault="00B0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 and place</w:t>
            </w:r>
          </w:p>
        </w:tc>
      </w:tr>
    </w:tbl>
    <w:p w14:paraId="3CC31D1D" w14:textId="77777777" w:rsidR="00820FEA" w:rsidRDefault="00820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820FEA">
      <w:headerReference w:type="default" r:id="rId8"/>
      <w:footerReference w:type="default" r:id="rId9"/>
      <w:pgSz w:w="12240" w:h="15840"/>
      <w:pgMar w:top="1900" w:right="980" w:bottom="1040" w:left="1420" w:header="883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ECA1" w14:textId="77777777" w:rsidR="00B01C96" w:rsidRDefault="00B01C96">
      <w:r>
        <w:separator/>
      </w:r>
    </w:p>
  </w:endnote>
  <w:endnote w:type="continuationSeparator" w:id="0">
    <w:p w14:paraId="38DD46CB" w14:textId="77777777" w:rsidR="00B01C96" w:rsidRDefault="00B0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1DCF" w14:textId="77777777" w:rsidR="00820FEA" w:rsidRDefault="00B01C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0835200F" wp14:editId="791B891B">
              <wp:simplePos x="0" y="0"/>
              <wp:positionH relativeFrom="column">
                <wp:posOffset>5715000</wp:posOffset>
              </wp:positionH>
              <wp:positionV relativeFrom="paragraph">
                <wp:posOffset>9347200</wp:posOffset>
              </wp:positionV>
              <wp:extent cx="325120" cy="161290"/>
              <wp:effectExtent l="0" t="0" r="0" b="0"/>
              <wp:wrapNone/>
              <wp:docPr id="73" name="Rectangl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7728" y="3713643"/>
                        <a:ext cx="29654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1D970" w14:textId="77777777" w:rsidR="00820FEA" w:rsidRDefault="00B01C96">
                          <w:pPr>
                            <w:spacing w:line="192" w:lineRule="auto"/>
                            <w:ind w:left="60" w:firstLine="180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17"/>
                            </w:rPr>
                            <w:t xml:space="preserve"> of 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5715000</wp:posOffset>
              </wp:positionH>
              <wp:positionV relativeFrom="paragraph">
                <wp:posOffset>9347200</wp:posOffset>
              </wp:positionV>
              <wp:extent cx="325120" cy="161290"/>
              <wp:effectExtent b="0" l="0" r="0" t="0"/>
              <wp:wrapNone/>
              <wp:docPr id="7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120" cy="161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E46F" w14:textId="77777777" w:rsidR="00B01C96" w:rsidRDefault="00B01C96">
      <w:r>
        <w:separator/>
      </w:r>
    </w:p>
  </w:footnote>
  <w:footnote w:type="continuationSeparator" w:id="0">
    <w:p w14:paraId="61990CCC" w14:textId="77777777" w:rsidR="00B01C96" w:rsidRDefault="00B0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E17A" w14:textId="77777777" w:rsidR="00820FEA" w:rsidRDefault="00B01C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67236FB" wp14:editId="56B4134C">
              <wp:simplePos x="0" y="0"/>
              <wp:positionH relativeFrom="page">
                <wp:posOffset>5367338</wp:posOffset>
              </wp:positionH>
              <wp:positionV relativeFrom="topMargin">
                <wp:posOffset>357188</wp:posOffset>
              </wp:positionV>
              <wp:extent cx="1732915" cy="666750"/>
              <wp:effectExtent l="0" t="0" r="0" b="0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4305" y="3451388"/>
                        <a:ext cx="172339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37DF09" w14:textId="77777777" w:rsidR="00820FEA" w:rsidRDefault="00B01C96">
                          <w:pPr>
                            <w:spacing w:line="192" w:lineRule="auto"/>
                            <w:ind w:right="20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United Nations Population Fund</w:t>
                          </w:r>
                        </w:p>
                        <w:p w14:paraId="08744686" w14:textId="77777777" w:rsidR="00820FEA" w:rsidRDefault="00B01C96">
                          <w:pPr>
                            <w:ind w:left="20" w:right="17" w:firstLine="805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7</w:t>
                          </w:r>
                          <w:r>
                            <w:rPr>
                              <w:color w:val="000000"/>
                              <w:sz w:val="1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color w:val="000000"/>
                              <w:sz w:val="17"/>
                            </w:rPr>
                            <w:t xml:space="preserve">floor Menara </w:t>
                          </w:r>
                          <w:proofErr w:type="spellStart"/>
                          <w:r>
                            <w:rPr>
                              <w:color w:val="000000"/>
                              <w:sz w:val="17"/>
                            </w:rPr>
                            <w:t>Thamrin</w:t>
                          </w:r>
                          <w:proofErr w:type="spellEnd"/>
                          <w:r>
                            <w:rPr>
                              <w:color w:val="000000"/>
                              <w:sz w:val="17"/>
                            </w:rPr>
                            <w:t xml:space="preserve"> Jl. MH </w:t>
                          </w:r>
                          <w:proofErr w:type="spellStart"/>
                          <w:r>
                            <w:rPr>
                              <w:color w:val="000000"/>
                              <w:sz w:val="17"/>
                            </w:rPr>
                            <w:t>Thamrin</w:t>
                          </w:r>
                          <w:proofErr w:type="spellEnd"/>
                          <w:r>
                            <w:rPr>
                              <w:color w:val="000000"/>
                              <w:sz w:val="17"/>
                            </w:rPr>
                            <w:t xml:space="preserve"> Kav.3, Jakarta 10250 </w:t>
                          </w:r>
                        </w:p>
                        <w:p w14:paraId="6FC22585" w14:textId="77777777" w:rsidR="00820FEA" w:rsidRDefault="00B01C96">
                          <w:pPr>
                            <w:ind w:left="20" w:right="17" w:firstLine="805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 xml:space="preserve">E-mail: </w:t>
                          </w:r>
                          <w:r>
                            <w:rPr>
                              <w:i/>
                              <w:color w:val="000000"/>
                              <w:sz w:val="17"/>
                            </w:rPr>
                            <w:t xml:space="preserve">idn.bids@unfpa.org </w:t>
                          </w:r>
                          <w:r>
                            <w:rPr>
                              <w:color w:val="000000"/>
                              <w:sz w:val="17"/>
                            </w:rPr>
                            <w:t>Website: indonesia.unfpa.org</w:t>
                          </w:r>
                        </w:p>
                        <w:p w14:paraId="06264AEB" w14:textId="77777777" w:rsidR="00820FEA" w:rsidRDefault="00820FEA">
                          <w:pPr>
                            <w:ind w:left="20" w:right="17" w:firstLine="805"/>
                            <w:jc w:val="right"/>
                            <w:textDirection w:val="btLr"/>
                          </w:pPr>
                        </w:p>
                        <w:p w14:paraId="0614C68F" w14:textId="77777777" w:rsidR="00820FEA" w:rsidRDefault="00820FEA">
                          <w:pPr>
                            <w:ind w:left="20" w:right="17" w:firstLine="80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5367338</wp:posOffset>
              </wp:positionH>
              <wp:positionV relativeFrom="topMargin">
                <wp:posOffset>357188</wp:posOffset>
              </wp:positionV>
              <wp:extent cx="1732915" cy="666750"/>
              <wp:effectExtent b="0" l="0" r="0" t="0"/>
              <wp:wrapNone/>
              <wp:docPr id="7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2915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1" locked="0" layoutInCell="1" hidden="0" allowOverlap="1" wp14:anchorId="55553BD3" wp14:editId="41E4F91A">
          <wp:simplePos x="0" y="0"/>
          <wp:positionH relativeFrom="margin">
            <wp:align>left</wp:align>
          </wp:positionH>
          <wp:positionV relativeFrom="page">
            <wp:posOffset>545465</wp:posOffset>
          </wp:positionV>
          <wp:extent cx="911351" cy="429768"/>
          <wp:effectExtent l="0" t="0" r="0" b="0"/>
          <wp:wrapNone/>
          <wp:docPr id="7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351" cy="429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831"/>
    <w:multiLevelType w:val="multilevel"/>
    <w:tmpl w:val="893C4BF4"/>
    <w:lvl w:ilvl="0">
      <w:start w:val="1"/>
      <w:numFmt w:val="bullet"/>
      <w:lvlText w:val="●"/>
      <w:lvlJc w:val="left"/>
      <w:pPr>
        <w:ind w:left="8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122648"/>
    <w:multiLevelType w:val="multilevel"/>
    <w:tmpl w:val="9DFEC400"/>
    <w:lvl w:ilvl="0">
      <w:start w:val="1"/>
      <w:numFmt w:val="decimal"/>
      <w:lvlText w:val="%1."/>
      <w:lvlJc w:val="left"/>
      <w:pPr>
        <w:ind w:left="819" w:hanging="359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2D264D27"/>
    <w:multiLevelType w:val="multilevel"/>
    <w:tmpl w:val="0E4A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A20740"/>
    <w:multiLevelType w:val="multilevel"/>
    <w:tmpl w:val="9E362474"/>
    <w:lvl w:ilvl="0">
      <w:start w:val="1"/>
      <w:numFmt w:val="lowerLetter"/>
      <w:lvlText w:val="%1)"/>
      <w:lvlJc w:val="left"/>
      <w:pPr>
        <w:ind w:left="790" w:hanging="339"/>
      </w:pPr>
      <w:rPr>
        <w:sz w:val="20"/>
        <w:szCs w:val="20"/>
      </w:rPr>
    </w:lvl>
    <w:lvl w:ilvl="1">
      <w:start w:val="1"/>
      <w:numFmt w:val="bullet"/>
      <w:lvlText w:val="•"/>
      <w:lvlJc w:val="left"/>
      <w:pPr>
        <w:ind w:left="1704" w:hanging="339"/>
      </w:pPr>
    </w:lvl>
    <w:lvl w:ilvl="2">
      <w:start w:val="1"/>
      <w:numFmt w:val="bullet"/>
      <w:lvlText w:val="•"/>
      <w:lvlJc w:val="left"/>
      <w:pPr>
        <w:ind w:left="2608" w:hanging="339"/>
      </w:pPr>
    </w:lvl>
    <w:lvl w:ilvl="3">
      <w:start w:val="1"/>
      <w:numFmt w:val="bullet"/>
      <w:lvlText w:val="•"/>
      <w:lvlJc w:val="left"/>
      <w:pPr>
        <w:ind w:left="3512" w:hanging="339"/>
      </w:pPr>
    </w:lvl>
    <w:lvl w:ilvl="4">
      <w:start w:val="1"/>
      <w:numFmt w:val="bullet"/>
      <w:lvlText w:val="•"/>
      <w:lvlJc w:val="left"/>
      <w:pPr>
        <w:ind w:left="4416" w:hanging="338"/>
      </w:pPr>
    </w:lvl>
    <w:lvl w:ilvl="5">
      <w:start w:val="1"/>
      <w:numFmt w:val="bullet"/>
      <w:lvlText w:val="•"/>
      <w:lvlJc w:val="left"/>
      <w:pPr>
        <w:ind w:left="5320" w:hanging="339"/>
      </w:pPr>
    </w:lvl>
    <w:lvl w:ilvl="6">
      <w:start w:val="1"/>
      <w:numFmt w:val="bullet"/>
      <w:lvlText w:val="•"/>
      <w:lvlJc w:val="left"/>
      <w:pPr>
        <w:ind w:left="6224" w:hanging="339"/>
      </w:pPr>
    </w:lvl>
    <w:lvl w:ilvl="7">
      <w:start w:val="1"/>
      <w:numFmt w:val="bullet"/>
      <w:lvlText w:val="•"/>
      <w:lvlJc w:val="left"/>
      <w:pPr>
        <w:ind w:left="7128" w:hanging="339"/>
      </w:pPr>
    </w:lvl>
    <w:lvl w:ilvl="8">
      <w:start w:val="1"/>
      <w:numFmt w:val="bullet"/>
      <w:lvlText w:val="•"/>
      <w:lvlJc w:val="left"/>
      <w:pPr>
        <w:ind w:left="8032" w:hanging="337"/>
      </w:pPr>
    </w:lvl>
  </w:abstractNum>
  <w:abstractNum w:abstractNumId="4" w15:restartNumberingAfterBreak="0">
    <w:nsid w:val="585E55C0"/>
    <w:multiLevelType w:val="multilevel"/>
    <w:tmpl w:val="012089E0"/>
    <w:lvl w:ilvl="0">
      <w:start w:val="1"/>
      <w:numFmt w:val="upperRoman"/>
      <w:lvlText w:val="%1."/>
      <w:lvlJc w:val="left"/>
      <w:pPr>
        <w:ind w:left="790" w:hanging="449"/>
      </w:pPr>
      <w:rPr>
        <w:rFonts w:ascii="Carlito" w:eastAsia="Carlito" w:hAnsi="Carlito" w:cs="Carlito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4309" w:hanging="339"/>
      </w:pPr>
      <w:rPr>
        <w:rFonts w:ascii="Carlito" w:eastAsia="Carlito" w:hAnsi="Carlito" w:cs="Carlito"/>
        <w:sz w:val="20"/>
        <w:szCs w:val="20"/>
      </w:rPr>
    </w:lvl>
    <w:lvl w:ilvl="2">
      <w:start w:val="1"/>
      <w:numFmt w:val="bullet"/>
      <w:lvlText w:val="●"/>
      <w:lvlJc w:val="left"/>
      <w:pPr>
        <w:ind w:left="2144" w:hanging="339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2140" w:hanging="339"/>
      </w:pPr>
    </w:lvl>
    <w:lvl w:ilvl="4">
      <w:start w:val="1"/>
      <w:numFmt w:val="bullet"/>
      <w:lvlText w:val="•"/>
      <w:lvlJc w:val="left"/>
      <w:pPr>
        <w:ind w:left="3240" w:hanging="339"/>
      </w:pPr>
    </w:lvl>
    <w:lvl w:ilvl="5">
      <w:start w:val="1"/>
      <w:numFmt w:val="bullet"/>
      <w:lvlText w:val="•"/>
      <w:lvlJc w:val="left"/>
      <w:pPr>
        <w:ind w:left="4340" w:hanging="339"/>
      </w:pPr>
    </w:lvl>
    <w:lvl w:ilvl="6">
      <w:start w:val="1"/>
      <w:numFmt w:val="bullet"/>
      <w:lvlText w:val="•"/>
      <w:lvlJc w:val="left"/>
      <w:pPr>
        <w:ind w:left="5440" w:hanging="339"/>
      </w:pPr>
    </w:lvl>
    <w:lvl w:ilvl="7">
      <w:start w:val="1"/>
      <w:numFmt w:val="bullet"/>
      <w:lvlText w:val="•"/>
      <w:lvlJc w:val="left"/>
      <w:pPr>
        <w:ind w:left="6540" w:hanging="339"/>
      </w:pPr>
    </w:lvl>
    <w:lvl w:ilvl="8">
      <w:start w:val="1"/>
      <w:numFmt w:val="bullet"/>
      <w:lvlText w:val="•"/>
      <w:lvlJc w:val="left"/>
      <w:pPr>
        <w:ind w:left="7640" w:hanging="339"/>
      </w:pPr>
    </w:lvl>
  </w:abstractNum>
  <w:abstractNum w:abstractNumId="5" w15:restartNumberingAfterBreak="0">
    <w:nsid w:val="7A100CD6"/>
    <w:multiLevelType w:val="multilevel"/>
    <w:tmpl w:val="5C964726"/>
    <w:lvl w:ilvl="0">
      <w:start w:val="1"/>
      <w:numFmt w:val="bullet"/>
      <w:lvlText w:val="●"/>
      <w:lvlJc w:val="left"/>
      <w:pPr>
        <w:ind w:left="850" w:hanging="40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56" w:hanging="400"/>
      </w:pPr>
    </w:lvl>
    <w:lvl w:ilvl="2">
      <w:start w:val="1"/>
      <w:numFmt w:val="bullet"/>
      <w:lvlText w:val="•"/>
      <w:lvlJc w:val="left"/>
      <w:pPr>
        <w:ind w:left="2654" w:hanging="400"/>
      </w:pPr>
    </w:lvl>
    <w:lvl w:ilvl="3">
      <w:start w:val="1"/>
      <w:numFmt w:val="bullet"/>
      <w:lvlText w:val="•"/>
      <w:lvlJc w:val="left"/>
      <w:pPr>
        <w:ind w:left="3552" w:hanging="401"/>
      </w:pPr>
    </w:lvl>
    <w:lvl w:ilvl="4">
      <w:start w:val="1"/>
      <w:numFmt w:val="bullet"/>
      <w:lvlText w:val="•"/>
      <w:lvlJc w:val="left"/>
      <w:pPr>
        <w:ind w:left="4450" w:hanging="401"/>
      </w:pPr>
    </w:lvl>
    <w:lvl w:ilvl="5">
      <w:start w:val="1"/>
      <w:numFmt w:val="bullet"/>
      <w:lvlText w:val="•"/>
      <w:lvlJc w:val="left"/>
      <w:pPr>
        <w:ind w:left="5348" w:hanging="401"/>
      </w:pPr>
    </w:lvl>
    <w:lvl w:ilvl="6">
      <w:start w:val="1"/>
      <w:numFmt w:val="bullet"/>
      <w:lvlText w:val="•"/>
      <w:lvlJc w:val="left"/>
      <w:pPr>
        <w:ind w:left="6246" w:hanging="401"/>
      </w:pPr>
    </w:lvl>
    <w:lvl w:ilvl="7">
      <w:start w:val="1"/>
      <w:numFmt w:val="bullet"/>
      <w:lvlText w:val="•"/>
      <w:lvlJc w:val="left"/>
      <w:pPr>
        <w:ind w:left="7144" w:hanging="401"/>
      </w:pPr>
    </w:lvl>
    <w:lvl w:ilvl="8">
      <w:start w:val="1"/>
      <w:numFmt w:val="bullet"/>
      <w:lvlText w:val="•"/>
      <w:lvlJc w:val="left"/>
      <w:pPr>
        <w:ind w:left="8042" w:hanging="401"/>
      </w:pPr>
    </w:lvl>
  </w:abstractNum>
  <w:num w:numId="1" w16cid:durableId="778911332">
    <w:abstractNumId w:val="4"/>
  </w:num>
  <w:num w:numId="2" w16cid:durableId="1390108038">
    <w:abstractNumId w:val="3"/>
  </w:num>
  <w:num w:numId="3" w16cid:durableId="699235016">
    <w:abstractNumId w:val="2"/>
  </w:num>
  <w:num w:numId="4" w16cid:durableId="260839713">
    <w:abstractNumId w:val="0"/>
  </w:num>
  <w:num w:numId="5" w16cid:durableId="1417631174">
    <w:abstractNumId w:val="1"/>
  </w:num>
  <w:num w:numId="6" w16cid:durableId="1423532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EA"/>
    <w:rsid w:val="00026D14"/>
    <w:rsid w:val="00820FEA"/>
    <w:rsid w:val="009039FA"/>
    <w:rsid w:val="00A2555F"/>
    <w:rsid w:val="00B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C77"/>
  <w15:docId w15:val="{74E27AA7-BBDC-4C5B-B354-4C57108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Carlito" w:hAnsi="Carlito" w:cs="Carlito"/>
        <w:sz w:val="22"/>
        <w:szCs w:val="22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3298" w:right="322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9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90" w:hanging="339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  <w:style w:type="character" w:styleId="Hyperlink">
    <w:name w:val="Hyperlink"/>
    <w:basedOn w:val="DefaultParagraphFont"/>
    <w:uiPriority w:val="99"/>
    <w:unhideWhenUsed/>
    <w:rsid w:val="007A2C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C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9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5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9C"/>
    <w:rPr>
      <w:rFonts w:ascii="Carlito" w:eastAsia="Carlito" w:hAnsi="Carlito" w:cs="Carlito"/>
    </w:rPr>
  </w:style>
  <w:style w:type="character" w:styleId="FootnoteReference">
    <w:name w:val="footnote reference"/>
    <w:rsid w:val="00C7647A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548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8tzT/lOV3bRbCbU7gf6ZGSxMQ==">AMUW2mV13y1NEezDUWrBIaziLzd1zXRx4Cl/6iRxq67Kv/OTi2pK2pJv/lo8Oedu/n6ykfKIFWHIApo0pniSDlcy6Yi/KJiQ1T8ClJle3V7OAc8RHYkP7L5L0NO6iJPud/S+4mZOW82KLzYlHhxHNWK2y1YspfTi/w==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 Ira</dc:creator>
  <cp:lastModifiedBy>Cahyo Heri Setiabudi</cp:lastModifiedBy>
  <cp:revision>2</cp:revision>
  <dcterms:created xsi:type="dcterms:W3CDTF">2022-07-26T05:12:00Z</dcterms:created>
  <dcterms:modified xsi:type="dcterms:W3CDTF">2022-07-26T05:12:00Z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2021-10-20T00:00:00Z</vt:filetime>
  </property>
</Properties>
</file>